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7D" w:rsidRPr="003A31F0" w:rsidRDefault="0096137D" w:rsidP="009427B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6137D" w:rsidRDefault="009613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8640" cy="6521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3009" w:rsidRPr="00E5545E" w:rsidRDefault="00A230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6137D" w:rsidRPr="003A31F0" w:rsidRDefault="009613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31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ПРИРОДНЫХ РЕСУРСОВ И ЭКОЛОГИИ </w:t>
      </w:r>
      <w:r w:rsidRPr="003A31F0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96137D" w:rsidRDefault="00961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1F3" w:rsidRPr="00D96498" w:rsidRDefault="001B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49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96498" w:rsidRPr="006F4E25" w:rsidRDefault="001B21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F4E25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 w:rsidR="006F4E25" w:rsidRPr="006F4E25" w:rsidRDefault="001257B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F4E25" w:rsidRPr="006F4E25">
        <w:rPr>
          <w:rFonts w:ascii="Times New Roman" w:hAnsi="Times New Roman"/>
          <w:b/>
          <w:sz w:val="28"/>
          <w:szCs w:val="28"/>
        </w:rPr>
        <w:t>О внесении изменений в статьи 1 и 2 Закона Новосибирской области</w:t>
      </w:r>
    </w:p>
    <w:p w:rsidR="006F4E25" w:rsidRPr="006F4E25" w:rsidRDefault="006F4E2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F4E25">
        <w:rPr>
          <w:rFonts w:ascii="Times New Roman" w:hAnsi="Times New Roman"/>
          <w:b/>
          <w:sz w:val="28"/>
          <w:szCs w:val="28"/>
        </w:rPr>
        <w:t>«О порядке и нормативах заготовки гражданами древесины</w:t>
      </w:r>
    </w:p>
    <w:p w:rsidR="001B21F3" w:rsidRPr="00D96498" w:rsidRDefault="006F4E25">
      <w:pPr>
        <w:pStyle w:val="a4"/>
        <w:jc w:val="center"/>
      </w:pPr>
      <w:r w:rsidRPr="006F4E25">
        <w:rPr>
          <w:rFonts w:ascii="Times New Roman" w:hAnsi="Times New Roman"/>
          <w:b/>
          <w:sz w:val="28"/>
          <w:szCs w:val="28"/>
        </w:rPr>
        <w:t>для собственных нужд в Новосибирской области»</w:t>
      </w:r>
    </w:p>
    <w:p w:rsidR="001B21F3" w:rsidRPr="001B21F3" w:rsidRDefault="001B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1F3" w:rsidRPr="00AE509E" w:rsidRDefault="001B21F3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09E">
        <w:rPr>
          <w:rFonts w:ascii="Times New Roman" w:hAnsi="Times New Roman"/>
          <w:sz w:val="28"/>
          <w:szCs w:val="28"/>
          <w:lang w:eastAsia="ru-RU"/>
        </w:rPr>
        <w:t xml:space="preserve">Новосибирская область относится к малолесным </w:t>
      </w:r>
      <w:r w:rsidR="00CE02B0" w:rsidRPr="00AE509E">
        <w:rPr>
          <w:rFonts w:ascii="Times New Roman" w:hAnsi="Times New Roman"/>
          <w:sz w:val="28"/>
          <w:szCs w:val="28"/>
          <w:lang w:eastAsia="ru-RU"/>
        </w:rPr>
        <w:t>регионам.</w:t>
      </w:r>
      <w:r w:rsidR="00BB2B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509E">
        <w:rPr>
          <w:rFonts w:ascii="Times New Roman" w:hAnsi="Times New Roman"/>
          <w:sz w:val="28"/>
          <w:szCs w:val="28"/>
          <w:lang w:eastAsia="ru-RU"/>
        </w:rPr>
        <w:t>Лесистость территории Новосибирской области составляет 27,4</w:t>
      </w:r>
      <w:r w:rsidR="00A23009">
        <w:rPr>
          <w:rFonts w:ascii="Times New Roman" w:hAnsi="Times New Roman"/>
          <w:sz w:val="28"/>
          <w:szCs w:val="28"/>
          <w:lang w:eastAsia="ru-RU"/>
        </w:rPr>
        <w:t> </w:t>
      </w:r>
      <w:r w:rsidRPr="00AE509E">
        <w:rPr>
          <w:rFonts w:ascii="Times New Roman" w:hAnsi="Times New Roman"/>
          <w:sz w:val="28"/>
          <w:szCs w:val="28"/>
          <w:lang w:eastAsia="ru-RU"/>
        </w:rPr>
        <w:t>%.</w:t>
      </w:r>
    </w:p>
    <w:p w:rsidR="007C0C0C" w:rsidRDefault="001B21F3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09E">
        <w:rPr>
          <w:rFonts w:ascii="Times New Roman" w:hAnsi="Times New Roman"/>
          <w:sz w:val="28"/>
          <w:szCs w:val="28"/>
          <w:lang w:eastAsia="ru-RU"/>
        </w:rPr>
        <w:t xml:space="preserve">Расчетная лесосека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(</w:t>
      </w:r>
      <w:r w:rsidR="00EE5F75" w:rsidRPr="00AE509E">
        <w:rPr>
          <w:rFonts w:ascii="Times New Roman" w:hAnsi="Times New Roman"/>
          <w:sz w:val="28"/>
          <w:szCs w:val="28"/>
        </w:rPr>
        <w:t xml:space="preserve">допустимый объем изъятия древесины)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– 5 779,2 тыс.</w:t>
      </w:r>
      <w:r w:rsidRPr="00AE509E">
        <w:rPr>
          <w:rFonts w:ascii="Times New Roman" w:hAnsi="Times New Roman"/>
          <w:sz w:val="28"/>
          <w:szCs w:val="28"/>
          <w:lang w:eastAsia="ru-RU"/>
        </w:rPr>
        <w:t>куб. м.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, в том числе х</w:t>
      </w:r>
      <w:r w:rsidRPr="00AE509E">
        <w:rPr>
          <w:rFonts w:ascii="Times New Roman" w:hAnsi="Times New Roman"/>
          <w:sz w:val="28"/>
          <w:szCs w:val="28"/>
          <w:lang w:eastAsia="ru-RU"/>
        </w:rPr>
        <w:t>войн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 xml:space="preserve">ой древесины </w:t>
      </w:r>
      <w:r w:rsidR="00A23009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755,8 тыс.</w:t>
      </w:r>
      <w:r w:rsidR="00BB2B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2BDC" w:rsidRPr="00AE509E">
        <w:rPr>
          <w:rFonts w:ascii="Times New Roman" w:hAnsi="Times New Roman"/>
          <w:sz w:val="28"/>
          <w:szCs w:val="28"/>
        </w:rPr>
        <w:t>куб.м</w:t>
      </w:r>
      <w:r w:rsidR="00BB2BDC">
        <w:rPr>
          <w:rFonts w:ascii="Times New Roman" w:hAnsi="Times New Roman"/>
          <w:sz w:val="28"/>
          <w:szCs w:val="28"/>
        </w:rPr>
        <w:t>.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5E0F7F">
        <w:rPr>
          <w:rFonts w:ascii="Times New Roman" w:hAnsi="Times New Roman"/>
          <w:sz w:val="28"/>
          <w:szCs w:val="28"/>
          <w:lang w:eastAsia="ru-RU"/>
        </w:rPr>
        <w:t>13,</w:t>
      </w:r>
      <w:r w:rsidRPr="00AE509E">
        <w:rPr>
          <w:rFonts w:ascii="Times New Roman" w:hAnsi="Times New Roman"/>
          <w:sz w:val="28"/>
          <w:szCs w:val="28"/>
          <w:lang w:eastAsia="ru-RU"/>
        </w:rPr>
        <w:t>1 %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 xml:space="preserve"> от общего объёма расчетной лесосеки</w:t>
      </w:r>
      <w:r w:rsidRPr="00AE509E">
        <w:rPr>
          <w:rFonts w:ascii="Times New Roman" w:hAnsi="Times New Roman"/>
          <w:sz w:val="28"/>
          <w:szCs w:val="28"/>
          <w:lang w:eastAsia="ru-RU"/>
        </w:rPr>
        <w:t>, мягколиственн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 xml:space="preserve">ой </w:t>
      </w:r>
      <w:r w:rsidR="00A23009">
        <w:rPr>
          <w:rFonts w:ascii="Times New Roman" w:hAnsi="Times New Roman"/>
          <w:sz w:val="28"/>
          <w:szCs w:val="28"/>
          <w:lang w:eastAsia="ru-RU"/>
        </w:rPr>
        <w:t xml:space="preserve">древесины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– 5023,4 тыс.</w:t>
      </w:r>
      <w:r w:rsidR="00BB2B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куб.</w:t>
      </w:r>
      <w:r w:rsidRPr="00AE509E">
        <w:rPr>
          <w:rFonts w:ascii="Times New Roman" w:hAnsi="Times New Roman"/>
          <w:sz w:val="28"/>
          <w:szCs w:val="28"/>
          <w:lang w:eastAsia="ru-RU"/>
        </w:rPr>
        <w:t xml:space="preserve">м. 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>или</w:t>
      </w:r>
      <w:r w:rsidRPr="00AE509E">
        <w:rPr>
          <w:rFonts w:ascii="Times New Roman" w:hAnsi="Times New Roman"/>
          <w:sz w:val="28"/>
          <w:szCs w:val="28"/>
          <w:lang w:eastAsia="ru-RU"/>
        </w:rPr>
        <w:t xml:space="preserve"> 86,9 %</w:t>
      </w:r>
      <w:r w:rsidR="00EE5F75" w:rsidRPr="00AE509E">
        <w:rPr>
          <w:rFonts w:ascii="Times New Roman" w:hAnsi="Times New Roman"/>
          <w:sz w:val="28"/>
          <w:szCs w:val="28"/>
          <w:lang w:eastAsia="ru-RU"/>
        </w:rPr>
        <w:t xml:space="preserve"> от общего объёма расчетной лесосеки</w:t>
      </w:r>
      <w:r w:rsidR="007C0C0C">
        <w:rPr>
          <w:rFonts w:ascii="Times New Roman" w:hAnsi="Times New Roman"/>
          <w:sz w:val="28"/>
          <w:szCs w:val="28"/>
          <w:lang w:eastAsia="ru-RU"/>
        </w:rPr>
        <w:t>.</w:t>
      </w:r>
    </w:p>
    <w:p w:rsidR="001B21F3" w:rsidRPr="00AE509E" w:rsidRDefault="007C0C0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09E">
        <w:rPr>
          <w:rFonts w:ascii="Times New Roman" w:hAnsi="Times New Roman"/>
          <w:sz w:val="28"/>
          <w:szCs w:val="28"/>
        </w:rPr>
        <w:t>В Новосибирской области основными лесообразующими породами являются мягколиственные – береза, осина, практически не используемые в строительстве жилых помещений.</w:t>
      </w:r>
      <w:r w:rsidR="001B21F3" w:rsidRPr="00AE509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C0C0C" w:rsidRDefault="006F4E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E509E">
        <w:rPr>
          <w:rFonts w:ascii="Times New Roman" w:hAnsi="Times New Roman"/>
          <w:sz w:val="28"/>
          <w:szCs w:val="28"/>
        </w:rPr>
        <w:t xml:space="preserve">Опыт предоставления древесины для собственных нужд граждан для целей строительства объектов индивидуального жилищного строительства показывает, что </w:t>
      </w:r>
      <w:r w:rsidR="007C0C0C" w:rsidRPr="00AE509E">
        <w:rPr>
          <w:rFonts w:ascii="Times New Roman" w:hAnsi="Times New Roman"/>
          <w:sz w:val="28"/>
          <w:szCs w:val="28"/>
        </w:rPr>
        <w:t>при строительстве объекта индивидуального жилищного строительства</w:t>
      </w:r>
      <w:r w:rsidR="007C0C0C">
        <w:rPr>
          <w:rFonts w:ascii="Times New Roman" w:hAnsi="Times New Roman"/>
          <w:sz w:val="28"/>
          <w:szCs w:val="28"/>
        </w:rPr>
        <w:t xml:space="preserve"> гражданам не требуется тот объем древесины</w:t>
      </w:r>
      <w:r w:rsidR="00F20E96">
        <w:rPr>
          <w:rFonts w:ascii="Times New Roman" w:hAnsi="Times New Roman"/>
          <w:sz w:val="28"/>
          <w:szCs w:val="28"/>
        </w:rPr>
        <w:t>,</w:t>
      </w:r>
      <w:r w:rsidR="007C0C0C">
        <w:rPr>
          <w:rFonts w:ascii="Times New Roman" w:hAnsi="Times New Roman"/>
          <w:sz w:val="28"/>
          <w:szCs w:val="28"/>
        </w:rPr>
        <w:t xml:space="preserve"> который они могут заготовить для этой цели, </w:t>
      </w:r>
      <w:r w:rsidR="007C0C0C" w:rsidRPr="00AE509E">
        <w:rPr>
          <w:rFonts w:ascii="Times New Roman" w:hAnsi="Times New Roman"/>
          <w:sz w:val="28"/>
          <w:szCs w:val="28"/>
        </w:rPr>
        <w:t xml:space="preserve">поскольку при строительстве объектов индивидуального жилищного строительства в основном используются «нелесные» строительные материалы, такие как пенобетонные, газобетонные и бетонные блоки, керамический и силикатный кирпич. </w:t>
      </w:r>
      <w:r w:rsidR="007C0C0C">
        <w:rPr>
          <w:rFonts w:ascii="Times New Roman" w:hAnsi="Times New Roman"/>
          <w:sz w:val="28"/>
          <w:szCs w:val="28"/>
        </w:rPr>
        <w:t>Осуществлять ремонт таких объектов индивидуального жилищного строительства исключительно древесиной не</w:t>
      </w:r>
      <w:r w:rsidR="00A23009">
        <w:rPr>
          <w:rFonts w:ascii="Times New Roman" w:hAnsi="Times New Roman"/>
          <w:sz w:val="28"/>
          <w:szCs w:val="28"/>
        </w:rPr>
        <w:t>т необходимости</w:t>
      </w:r>
      <w:r w:rsidR="007C0C0C">
        <w:rPr>
          <w:rFonts w:ascii="Times New Roman" w:hAnsi="Times New Roman"/>
          <w:sz w:val="28"/>
          <w:szCs w:val="28"/>
        </w:rPr>
        <w:t>.</w:t>
      </w:r>
    </w:p>
    <w:p w:rsidR="006F4E25" w:rsidRDefault="00EE65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901EE">
        <w:rPr>
          <w:rFonts w:ascii="Times New Roman" w:hAnsi="Times New Roman"/>
          <w:sz w:val="28"/>
          <w:szCs w:val="28"/>
        </w:rPr>
        <w:t xml:space="preserve"> Новосибирской области в целях сохранения природных комплексов и объектов, объектов растительного и животного мира, их генетического фонда, контроля за изменением их состояния созданы особо охраняемые природные территории (далее – ООПТ).</w:t>
      </w:r>
    </w:p>
    <w:p w:rsidR="00B901EE" w:rsidRDefault="00EE65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</w:t>
      </w:r>
      <w:r w:rsidR="000567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территории</w:t>
      </w:r>
      <w:r w:rsidR="00F20E96">
        <w:rPr>
          <w:rFonts w:ascii="Times New Roman" w:hAnsi="Times New Roman"/>
          <w:sz w:val="28"/>
          <w:szCs w:val="28"/>
        </w:rPr>
        <w:t xml:space="preserve"> Новосибирской</w:t>
      </w:r>
      <w:r>
        <w:rPr>
          <w:rFonts w:ascii="Times New Roman" w:hAnsi="Times New Roman"/>
          <w:sz w:val="28"/>
          <w:szCs w:val="28"/>
        </w:rPr>
        <w:t xml:space="preserve"> области созданы 4 ООПТ федерального значения, 79 ООПТ регионального значения, 2 ООПТ местного значения.</w:t>
      </w:r>
    </w:p>
    <w:p w:rsidR="00EE6595" w:rsidRDefault="00EE65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года создан природный парк «Караканский бор» Новосибирской области</w:t>
      </w:r>
      <w:r w:rsidRPr="00905D8D">
        <w:rPr>
          <w:rFonts w:ascii="Times New Roman" w:hAnsi="Times New Roman"/>
          <w:sz w:val="28"/>
          <w:szCs w:val="28"/>
        </w:rPr>
        <w:t xml:space="preserve">. </w:t>
      </w:r>
      <w:r w:rsidR="0034332B" w:rsidRPr="00905D8D">
        <w:rPr>
          <w:rFonts w:ascii="Times New Roman" w:hAnsi="Times New Roman"/>
          <w:sz w:val="28"/>
          <w:szCs w:val="28"/>
        </w:rPr>
        <w:t>Реализуется комплекс мер</w:t>
      </w:r>
      <w:r w:rsidRPr="00905D8D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созданию ООПТ регионального значения – лесной парк «Заельцовский бор» Новосибирской области.</w:t>
      </w:r>
    </w:p>
    <w:p w:rsidR="00905D8D" w:rsidRDefault="0059060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территории, занимаемой ООПТ</w:t>
      </w:r>
      <w:r w:rsidR="00905D8D">
        <w:rPr>
          <w:rFonts w:ascii="Times New Roman" w:hAnsi="Times New Roman"/>
          <w:sz w:val="28"/>
          <w:szCs w:val="28"/>
        </w:rPr>
        <w:t xml:space="preserve"> в Новосибирской области</w:t>
      </w:r>
      <w:r>
        <w:rPr>
          <w:rFonts w:ascii="Times New Roman" w:hAnsi="Times New Roman"/>
          <w:sz w:val="28"/>
          <w:szCs w:val="28"/>
        </w:rPr>
        <w:t xml:space="preserve"> составляет 1,7 млн. га</w:t>
      </w:r>
      <w:r w:rsidR="00905D8D">
        <w:rPr>
          <w:rFonts w:ascii="Times New Roman" w:hAnsi="Times New Roman"/>
          <w:sz w:val="28"/>
          <w:szCs w:val="28"/>
        </w:rPr>
        <w:t>,</w:t>
      </w:r>
      <w:r w:rsidR="0034332B">
        <w:rPr>
          <w:rFonts w:ascii="Times New Roman" w:hAnsi="Times New Roman"/>
          <w:sz w:val="28"/>
          <w:szCs w:val="28"/>
        </w:rPr>
        <w:t xml:space="preserve"> </w:t>
      </w:r>
      <w:r w:rsidR="00905D8D" w:rsidRPr="00905D8D">
        <w:rPr>
          <w:rFonts w:ascii="Times New Roman" w:hAnsi="Times New Roman"/>
          <w:sz w:val="28"/>
          <w:szCs w:val="28"/>
        </w:rPr>
        <w:t>что</w:t>
      </w:r>
      <w:r w:rsidR="0034332B" w:rsidRPr="00905D8D">
        <w:rPr>
          <w:rFonts w:ascii="Times New Roman" w:hAnsi="Times New Roman"/>
          <w:sz w:val="28"/>
          <w:szCs w:val="28"/>
        </w:rPr>
        <w:t xml:space="preserve"> </w:t>
      </w:r>
      <w:r w:rsidR="00905D8D" w:rsidRPr="00905D8D">
        <w:rPr>
          <w:rFonts w:ascii="Times New Roman" w:hAnsi="Times New Roman"/>
          <w:sz w:val="28"/>
          <w:szCs w:val="28"/>
        </w:rPr>
        <w:t xml:space="preserve">составляет </w:t>
      </w:r>
      <w:r w:rsidR="00A23009" w:rsidRPr="00905D8D">
        <w:rPr>
          <w:rFonts w:ascii="Times New Roman" w:hAnsi="Times New Roman"/>
          <w:sz w:val="28"/>
          <w:szCs w:val="28"/>
        </w:rPr>
        <w:t xml:space="preserve">примерно </w:t>
      </w:r>
      <w:r w:rsidR="00905D8D" w:rsidRPr="00905D8D">
        <w:rPr>
          <w:rFonts w:ascii="Times New Roman" w:hAnsi="Times New Roman"/>
          <w:sz w:val="28"/>
          <w:szCs w:val="28"/>
        </w:rPr>
        <w:t>25 % от площади земель лесного фонда Новосибирской области.</w:t>
      </w:r>
    </w:p>
    <w:p w:rsidR="00EE6595" w:rsidRDefault="00EE65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ООПТ устанавливается режим особой охраны, предусматривающий</w:t>
      </w:r>
      <w:r w:rsidR="00A230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среди прочего</w:t>
      </w:r>
      <w:r w:rsidR="00A230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запрет на рубку лесных насаждений.</w:t>
      </w:r>
    </w:p>
    <w:p w:rsidR="00F20E96" w:rsidRDefault="00F20E9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сложившейся ситуации возникает дефицит хвойных насаждений, которые могут быть заготовлены гражданами для собственных нужд </w:t>
      </w:r>
      <w:r w:rsidRPr="00AE509E">
        <w:rPr>
          <w:rFonts w:ascii="Times New Roman" w:hAnsi="Times New Roman"/>
          <w:sz w:val="28"/>
          <w:szCs w:val="28"/>
        </w:rPr>
        <w:t>на строительство объект</w:t>
      </w:r>
      <w:r>
        <w:rPr>
          <w:rFonts w:ascii="Times New Roman" w:hAnsi="Times New Roman"/>
          <w:sz w:val="28"/>
          <w:szCs w:val="28"/>
        </w:rPr>
        <w:t>а</w:t>
      </w:r>
      <w:r w:rsidRPr="00AE509E">
        <w:rPr>
          <w:rFonts w:ascii="Times New Roman" w:hAnsi="Times New Roman"/>
          <w:sz w:val="28"/>
          <w:szCs w:val="28"/>
        </w:rPr>
        <w:t xml:space="preserve">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, ремонта индивидуального жилого дома, квартир в двухквартирных жилых домах, в результате чего создаются очереди из граждан, ждущих своего разрешения на заготовку древесины для собственных нужд.</w:t>
      </w:r>
    </w:p>
    <w:p w:rsidR="00EE6595" w:rsidRPr="00AE509E" w:rsidRDefault="00F20E9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с целью сохранения окружающей среды и рационального использования древесных ресурсов на территории Новосибирской области целесообразно </w:t>
      </w:r>
      <w:r w:rsidRPr="00AE509E">
        <w:rPr>
          <w:rFonts w:ascii="Times New Roman" w:hAnsi="Times New Roman"/>
          <w:sz w:val="28"/>
          <w:szCs w:val="28"/>
        </w:rPr>
        <w:t>умень</w:t>
      </w:r>
      <w:r>
        <w:rPr>
          <w:rFonts w:ascii="Times New Roman" w:hAnsi="Times New Roman"/>
          <w:sz w:val="28"/>
          <w:szCs w:val="28"/>
        </w:rPr>
        <w:t>шить</w:t>
      </w:r>
      <w:r w:rsidRPr="00AE509E">
        <w:rPr>
          <w:rFonts w:ascii="Times New Roman" w:hAnsi="Times New Roman"/>
          <w:sz w:val="28"/>
          <w:szCs w:val="28"/>
        </w:rPr>
        <w:t xml:space="preserve"> норматив заготовки гражданами древесины для собственных нужд для целей строительства или реконструкции объектов индивидуального жилищного строительства до 50 куб.</w:t>
      </w:r>
      <w:r w:rsidR="00A23009">
        <w:rPr>
          <w:rFonts w:ascii="Times New Roman" w:hAnsi="Times New Roman"/>
          <w:sz w:val="28"/>
          <w:szCs w:val="28"/>
        </w:rPr>
        <w:t xml:space="preserve"> </w:t>
      </w:r>
      <w:r w:rsidRPr="00AE509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AE509E">
        <w:rPr>
          <w:rFonts w:ascii="Times New Roman" w:hAnsi="Times New Roman"/>
          <w:sz w:val="28"/>
          <w:szCs w:val="28"/>
        </w:rPr>
        <w:t xml:space="preserve"> деловой древесины</w:t>
      </w:r>
      <w:r>
        <w:rPr>
          <w:rFonts w:ascii="Times New Roman" w:hAnsi="Times New Roman"/>
          <w:sz w:val="28"/>
          <w:szCs w:val="28"/>
        </w:rPr>
        <w:t>, а для целей ремонта</w:t>
      </w:r>
      <w:r w:rsidRPr="00045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индивидуального жилого дома, квартир в двухквартирных жилых домах </w:t>
      </w:r>
      <w:r w:rsidR="00A2300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до 15</w:t>
      </w:r>
      <w:r w:rsidRPr="00481F2D">
        <w:rPr>
          <w:rFonts w:ascii="Times New Roman" w:hAnsi="Times New Roman"/>
          <w:sz w:val="28"/>
          <w:szCs w:val="28"/>
        </w:rPr>
        <w:t xml:space="preserve"> </w:t>
      </w:r>
      <w:r w:rsidRPr="00AE509E">
        <w:rPr>
          <w:rFonts w:ascii="Times New Roman" w:hAnsi="Times New Roman"/>
          <w:sz w:val="28"/>
          <w:szCs w:val="28"/>
        </w:rPr>
        <w:t>куб.</w:t>
      </w:r>
      <w:r w:rsidR="00A23009">
        <w:rPr>
          <w:rFonts w:ascii="Times New Roman" w:hAnsi="Times New Roman"/>
          <w:sz w:val="28"/>
          <w:szCs w:val="28"/>
        </w:rPr>
        <w:t xml:space="preserve"> </w:t>
      </w:r>
      <w:r w:rsidRPr="00AE509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AE509E">
        <w:rPr>
          <w:rFonts w:ascii="Times New Roman" w:hAnsi="Times New Roman"/>
          <w:sz w:val="28"/>
          <w:szCs w:val="28"/>
        </w:rPr>
        <w:t xml:space="preserve"> деловой древесины.</w:t>
      </w:r>
    </w:p>
    <w:p w:rsidR="004372A2" w:rsidRPr="00341E35" w:rsidRDefault="007779B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</w:t>
      </w:r>
      <w:r w:rsidR="004372A2" w:rsidRPr="00341E35">
        <w:rPr>
          <w:rFonts w:ascii="Times New Roman" w:hAnsi="Times New Roman"/>
          <w:sz w:val="28"/>
          <w:szCs w:val="28"/>
        </w:rPr>
        <w:t xml:space="preserve">3 статьи 2 Закона Новосибирской области от 07.07.2007 </w:t>
      </w:r>
      <w:r w:rsidRPr="00341E3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4372A2" w:rsidRPr="00341E35">
        <w:rPr>
          <w:rFonts w:ascii="Times New Roman" w:hAnsi="Times New Roman"/>
          <w:sz w:val="28"/>
          <w:szCs w:val="28"/>
        </w:rPr>
        <w:t xml:space="preserve">130-ОЗ «О порядке и нормативах заготовки гражданами древесины для собственных нужд в Новосибирской области» </w:t>
      </w:r>
      <w:r w:rsidR="00A23009">
        <w:rPr>
          <w:rFonts w:ascii="Times New Roman" w:hAnsi="Times New Roman"/>
          <w:sz w:val="28"/>
          <w:szCs w:val="28"/>
        </w:rPr>
        <w:t xml:space="preserve">(далее – Закон Новосибирской области № 130-ОЗ) </w:t>
      </w:r>
      <w:r w:rsidR="004372A2" w:rsidRPr="00341E35">
        <w:rPr>
          <w:rFonts w:ascii="Times New Roman" w:hAnsi="Times New Roman"/>
          <w:sz w:val="28"/>
          <w:szCs w:val="28"/>
        </w:rPr>
        <w:t>установлены нормативы заготовки гражданами древесины для собственных нужд для отопления жилых помещений в домах, не имеющих центрального отопления.</w:t>
      </w:r>
    </w:p>
    <w:p w:rsidR="00A23009" w:rsidRDefault="004372A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41E35">
        <w:rPr>
          <w:rFonts w:ascii="Times New Roman" w:hAnsi="Times New Roman"/>
          <w:sz w:val="28"/>
          <w:szCs w:val="28"/>
        </w:rPr>
        <w:t>Правоприменение показывает, что граждане отапливают не всю площадь жилого помещения, а только ее жилую часть.</w:t>
      </w:r>
      <w:r w:rsidR="00BB2BDC">
        <w:rPr>
          <w:rFonts w:ascii="Times New Roman" w:hAnsi="Times New Roman"/>
          <w:sz w:val="28"/>
          <w:szCs w:val="28"/>
        </w:rPr>
        <w:t xml:space="preserve"> </w:t>
      </w:r>
      <w:r w:rsidR="00A23009">
        <w:rPr>
          <w:rFonts w:ascii="Times New Roman" w:hAnsi="Times New Roman"/>
          <w:sz w:val="28"/>
          <w:szCs w:val="28"/>
        </w:rPr>
        <w:t>Кроме того, в Новосибирской области широко реализуется программа по газификации жилищного фонда.</w:t>
      </w:r>
    </w:p>
    <w:p w:rsidR="004372A2" w:rsidRDefault="004372A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41E35">
        <w:rPr>
          <w:rFonts w:ascii="Times New Roman" w:hAnsi="Times New Roman"/>
          <w:sz w:val="28"/>
          <w:szCs w:val="28"/>
        </w:rPr>
        <w:t xml:space="preserve">Следовательно, </w:t>
      </w:r>
      <w:r w:rsidRPr="003962DA">
        <w:rPr>
          <w:rFonts w:ascii="Times New Roman" w:hAnsi="Times New Roman"/>
          <w:sz w:val="28"/>
          <w:szCs w:val="28"/>
        </w:rPr>
        <w:t>существует необходимость</w:t>
      </w:r>
      <w:r w:rsidRPr="00341E35">
        <w:rPr>
          <w:rFonts w:ascii="Times New Roman" w:hAnsi="Times New Roman"/>
          <w:sz w:val="28"/>
          <w:szCs w:val="28"/>
        </w:rPr>
        <w:t xml:space="preserve"> внесения соответствующих изменений в Закон Новосибирской области </w:t>
      </w:r>
      <w:r w:rsidR="007779BA" w:rsidRPr="00341E35">
        <w:rPr>
          <w:rFonts w:ascii="Times New Roman" w:hAnsi="Times New Roman"/>
          <w:sz w:val="28"/>
          <w:szCs w:val="28"/>
        </w:rPr>
        <w:t>№</w:t>
      </w:r>
      <w:r w:rsidR="007779BA">
        <w:rPr>
          <w:rFonts w:ascii="Times New Roman" w:hAnsi="Times New Roman"/>
          <w:sz w:val="28"/>
          <w:szCs w:val="28"/>
        </w:rPr>
        <w:t> </w:t>
      </w:r>
      <w:r w:rsidRPr="00341E35">
        <w:rPr>
          <w:rFonts w:ascii="Times New Roman" w:hAnsi="Times New Roman"/>
          <w:sz w:val="28"/>
          <w:szCs w:val="28"/>
        </w:rPr>
        <w:t xml:space="preserve">130-ОЗ, уточняющих что древесина для отопления предоставляется гражданам для собственных нужд пропорционально не общей, а жилой площади жилого помещения, исключающих </w:t>
      </w:r>
      <w:r w:rsidR="00552D43">
        <w:rPr>
          <w:rFonts w:ascii="Times New Roman" w:hAnsi="Times New Roman"/>
          <w:sz w:val="28"/>
          <w:szCs w:val="28"/>
        </w:rPr>
        <w:t>предоставление древесины в случае</w:t>
      </w:r>
      <w:r w:rsidR="00552D43" w:rsidRPr="00341E35">
        <w:rPr>
          <w:rFonts w:ascii="Times New Roman" w:hAnsi="Times New Roman"/>
          <w:sz w:val="28"/>
          <w:szCs w:val="28"/>
        </w:rPr>
        <w:t xml:space="preserve"> подключени</w:t>
      </w:r>
      <w:r w:rsidR="00552D43">
        <w:rPr>
          <w:rFonts w:ascii="Times New Roman" w:hAnsi="Times New Roman"/>
          <w:sz w:val="28"/>
          <w:szCs w:val="28"/>
        </w:rPr>
        <w:t>я</w:t>
      </w:r>
      <w:r w:rsidR="00552D43" w:rsidRPr="00341E35">
        <w:rPr>
          <w:rFonts w:ascii="Times New Roman" w:hAnsi="Times New Roman"/>
          <w:sz w:val="28"/>
          <w:szCs w:val="28"/>
        </w:rPr>
        <w:t xml:space="preserve"> </w:t>
      </w:r>
      <w:r w:rsidRPr="00341E35">
        <w:rPr>
          <w:rFonts w:ascii="Times New Roman" w:hAnsi="Times New Roman"/>
          <w:sz w:val="28"/>
          <w:szCs w:val="28"/>
        </w:rPr>
        <w:t xml:space="preserve">жилого помещения к сетям газораспределения, </w:t>
      </w:r>
      <w:r w:rsidR="00552D43">
        <w:rPr>
          <w:rFonts w:ascii="Times New Roman" w:hAnsi="Times New Roman"/>
          <w:sz w:val="28"/>
          <w:szCs w:val="28"/>
        </w:rPr>
        <w:t>а также</w:t>
      </w:r>
      <w:r w:rsidRPr="00341E35">
        <w:rPr>
          <w:rFonts w:ascii="Times New Roman" w:hAnsi="Times New Roman"/>
          <w:sz w:val="28"/>
          <w:szCs w:val="28"/>
        </w:rPr>
        <w:t xml:space="preserve"> </w:t>
      </w:r>
      <w:r w:rsidR="00552D43" w:rsidRPr="00341E35">
        <w:rPr>
          <w:rFonts w:ascii="Times New Roman" w:hAnsi="Times New Roman"/>
          <w:sz w:val="28"/>
          <w:szCs w:val="28"/>
        </w:rPr>
        <w:t>наличи</w:t>
      </w:r>
      <w:r w:rsidR="00552D43">
        <w:rPr>
          <w:rFonts w:ascii="Times New Roman" w:hAnsi="Times New Roman"/>
          <w:sz w:val="28"/>
          <w:szCs w:val="28"/>
        </w:rPr>
        <w:t>я</w:t>
      </w:r>
      <w:r w:rsidR="00552D43" w:rsidRPr="00341E35">
        <w:rPr>
          <w:rFonts w:ascii="Times New Roman" w:hAnsi="Times New Roman"/>
          <w:sz w:val="28"/>
          <w:szCs w:val="28"/>
        </w:rPr>
        <w:t xml:space="preserve"> </w:t>
      </w:r>
      <w:r w:rsidRPr="00341E35">
        <w:rPr>
          <w:rFonts w:ascii="Times New Roman" w:hAnsi="Times New Roman"/>
          <w:sz w:val="28"/>
          <w:szCs w:val="28"/>
        </w:rPr>
        <w:t>центрального отопления</w:t>
      </w:r>
      <w:r w:rsidR="00552D43">
        <w:rPr>
          <w:rFonts w:ascii="Times New Roman" w:hAnsi="Times New Roman"/>
          <w:sz w:val="28"/>
          <w:szCs w:val="28"/>
        </w:rPr>
        <w:t>. Кроме того,</w:t>
      </w:r>
      <w:r w:rsidRPr="00341E35">
        <w:rPr>
          <w:rFonts w:ascii="Times New Roman" w:hAnsi="Times New Roman"/>
          <w:sz w:val="28"/>
          <w:szCs w:val="28"/>
        </w:rPr>
        <w:t xml:space="preserve"> </w:t>
      </w:r>
      <w:r w:rsidR="00552D43">
        <w:rPr>
          <w:rFonts w:ascii="Times New Roman" w:hAnsi="Times New Roman"/>
          <w:sz w:val="28"/>
          <w:szCs w:val="28"/>
        </w:rPr>
        <w:t xml:space="preserve">предлагается уточнить перечень </w:t>
      </w:r>
      <w:r w:rsidR="002C36F8">
        <w:rPr>
          <w:rFonts w:ascii="Times New Roman" w:hAnsi="Times New Roman"/>
          <w:sz w:val="28"/>
          <w:szCs w:val="28"/>
        </w:rPr>
        <w:t>документов, необходимых для предоставления государственной услуги по заключению договора купли-продажи лесных насаждений для собственных нужд граждан для отопления жилых помещений.</w:t>
      </w:r>
    </w:p>
    <w:p w:rsidR="00E132CB" w:rsidRPr="00341E35" w:rsidRDefault="00564D0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исключения случаев получения гражданами древесины для собственных нужд для хозяйственно-бытовых нужд несколькими собственниками на один и тот же жилой дом в пункт 4 статьи 2 </w:t>
      </w:r>
      <w:r w:rsidRPr="00341E35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341E35">
        <w:rPr>
          <w:rFonts w:ascii="Times New Roman" w:hAnsi="Times New Roman"/>
          <w:sz w:val="28"/>
          <w:szCs w:val="28"/>
        </w:rPr>
        <w:t xml:space="preserve"> Новосибирской области №</w:t>
      </w:r>
      <w:r>
        <w:rPr>
          <w:rFonts w:ascii="Times New Roman" w:hAnsi="Times New Roman"/>
          <w:sz w:val="28"/>
          <w:szCs w:val="28"/>
        </w:rPr>
        <w:t> </w:t>
      </w:r>
      <w:r w:rsidRPr="00341E35">
        <w:rPr>
          <w:rFonts w:ascii="Times New Roman" w:hAnsi="Times New Roman"/>
          <w:sz w:val="28"/>
          <w:szCs w:val="28"/>
        </w:rPr>
        <w:t xml:space="preserve">130-ОЗ </w:t>
      </w:r>
      <w:r w:rsidR="00552D43">
        <w:rPr>
          <w:rFonts w:ascii="Times New Roman" w:hAnsi="Times New Roman"/>
          <w:sz w:val="28"/>
          <w:szCs w:val="28"/>
        </w:rPr>
        <w:t>предлагается внести</w:t>
      </w:r>
      <w:r>
        <w:rPr>
          <w:rFonts w:ascii="Times New Roman" w:hAnsi="Times New Roman"/>
          <w:sz w:val="28"/>
          <w:szCs w:val="28"/>
        </w:rPr>
        <w:t xml:space="preserve"> уточнение, что древесина, заготовленная гражданами для собственных нужд для хозяйственно-бытовых нужд</w:t>
      </w:r>
      <w:r w:rsidR="00552D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заготавливается в установленном объеме из расчета на одно домовладение.</w:t>
      </w:r>
    </w:p>
    <w:p w:rsidR="005A5D2D" w:rsidRDefault="00E67FF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однозначной идентификации граждан, корректности информации и соблюдения условий и ограничений при предоставлении гражданам государственной услуги по заключению договора купли-продажи лесных насаждений проектом закона предлагается</w:t>
      </w:r>
      <w:r w:rsidR="00552D43">
        <w:rPr>
          <w:rFonts w:ascii="Times New Roman" w:hAnsi="Times New Roman"/>
          <w:sz w:val="28"/>
          <w:szCs w:val="28"/>
        </w:rPr>
        <w:t xml:space="preserve"> уточнить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="004372A2">
        <w:rPr>
          <w:rFonts w:ascii="Times New Roman" w:hAnsi="Times New Roman"/>
          <w:sz w:val="28"/>
          <w:szCs w:val="28"/>
        </w:rPr>
        <w:t>гражданин,</w:t>
      </w:r>
      <w:r>
        <w:rPr>
          <w:rFonts w:ascii="Times New Roman" w:hAnsi="Times New Roman"/>
          <w:sz w:val="28"/>
          <w:szCs w:val="28"/>
        </w:rPr>
        <w:t xml:space="preserve"> желающий заключить дог</w:t>
      </w:r>
      <w:r w:rsidR="004372A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вор купли-продажи лесных насаждений</w:t>
      </w:r>
      <w:r w:rsidR="00552D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вместе с соответствующим заявлением </w:t>
      </w:r>
      <w:r w:rsidR="00DA40BF">
        <w:rPr>
          <w:rFonts w:ascii="Times New Roman" w:hAnsi="Times New Roman"/>
          <w:sz w:val="28"/>
          <w:szCs w:val="28"/>
        </w:rPr>
        <w:t>представляет копию</w:t>
      </w:r>
      <w:r w:rsidR="000B0AD6">
        <w:rPr>
          <w:rFonts w:ascii="Times New Roman" w:hAnsi="Times New Roman"/>
          <w:sz w:val="28"/>
          <w:szCs w:val="28"/>
        </w:rPr>
        <w:t xml:space="preserve"> документа, содержащего </w:t>
      </w:r>
      <w:r w:rsidR="000B0AD6">
        <w:rPr>
          <w:rFonts w:ascii="Times New Roman" w:hAnsi="Times New Roman"/>
          <w:sz w:val="28"/>
          <w:szCs w:val="28"/>
        </w:rPr>
        <w:lastRenderedPageBreak/>
        <w:t>сведения о</w:t>
      </w:r>
      <w:r w:rsidR="00DA40BF">
        <w:rPr>
          <w:rFonts w:ascii="Times New Roman" w:hAnsi="Times New Roman"/>
          <w:sz w:val="28"/>
          <w:szCs w:val="28"/>
        </w:rPr>
        <w:t xml:space="preserve"> страхово</w:t>
      </w:r>
      <w:r w:rsidR="000B0AD6">
        <w:rPr>
          <w:rFonts w:ascii="Times New Roman" w:hAnsi="Times New Roman"/>
          <w:sz w:val="28"/>
          <w:szCs w:val="28"/>
        </w:rPr>
        <w:t>м</w:t>
      </w:r>
      <w:r w:rsidR="00DA40BF">
        <w:rPr>
          <w:rFonts w:ascii="Times New Roman" w:hAnsi="Times New Roman"/>
          <w:sz w:val="28"/>
          <w:szCs w:val="28"/>
        </w:rPr>
        <w:t xml:space="preserve"> </w:t>
      </w:r>
      <w:r w:rsidR="000B0AD6">
        <w:rPr>
          <w:rFonts w:ascii="Times New Roman" w:hAnsi="Times New Roman"/>
          <w:sz w:val="28"/>
          <w:szCs w:val="28"/>
        </w:rPr>
        <w:t>номере</w:t>
      </w:r>
      <w:r w:rsidR="00DA40BF">
        <w:rPr>
          <w:rFonts w:ascii="Times New Roman" w:hAnsi="Times New Roman"/>
          <w:sz w:val="28"/>
          <w:szCs w:val="28"/>
        </w:rPr>
        <w:t xml:space="preserve"> </w:t>
      </w:r>
      <w:r w:rsidR="000B0AD6">
        <w:rPr>
          <w:rFonts w:ascii="Times New Roman" w:hAnsi="Times New Roman"/>
          <w:sz w:val="28"/>
          <w:szCs w:val="28"/>
        </w:rPr>
        <w:t>индивидуального лицевого счета.</w:t>
      </w:r>
      <w:r w:rsidR="004372A2">
        <w:rPr>
          <w:rFonts w:ascii="Times New Roman" w:hAnsi="Times New Roman"/>
          <w:sz w:val="28"/>
          <w:szCs w:val="28"/>
        </w:rPr>
        <w:t xml:space="preserve"> Данная норма позволит исключить вероятность повторного заключения договора купли-продажи лесных насаждений с одним и тем же гражданином.</w:t>
      </w:r>
    </w:p>
    <w:p w:rsidR="00D96498" w:rsidRPr="00AE509E" w:rsidRDefault="00D964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E509E">
        <w:rPr>
          <w:rFonts w:ascii="Times New Roman" w:hAnsi="Times New Roman"/>
          <w:sz w:val="28"/>
          <w:szCs w:val="28"/>
        </w:rPr>
        <w:t>Проект закона состоит из двух статей.</w:t>
      </w:r>
    </w:p>
    <w:p w:rsidR="00D96498" w:rsidRPr="00AE509E" w:rsidRDefault="00D964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E509E">
        <w:rPr>
          <w:rFonts w:ascii="Times New Roman" w:hAnsi="Times New Roman"/>
          <w:sz w:val="28"/>
          <w:szCs w:val="28"/>
        </w:rPr>
        <w:t xml:space="preserve">Статьей 1 </w:t>
      </w:r>
      <w:r w:rsidR="00552D43">
        <w:rPr>
          <w:rFonts w:ascii="Times New Roman" w:hAnsi="Times New Roman"/>
          <w:sz w:val="28"/>
          <w:szCs w:val="28"/>
        </w:rPr>
        <w:t>предусматриваются соответствующие изменения.</w:t>
      </w:r>
    </w:p>
    <w:p w:rsidR="00D96498" w:rsidRDefault="00D964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E509E">
        <w:rPr>
          <w:rFonts w:ascii="Times New Roman" w:hAnsi="Times New Roman"/>
          <w:sz w:val="28"/>
          <w:szCs w:val="28"/>
        </w:rPr>
        <w:t>Статьей 2 устанавливается порядок вступления закона Новосибирской области в силу.</w:t>
      </w:r>
    </w:p>
    <w:p w:rsidR="00552D43" w:rsidRPr="00E5545E" w:rsidRDefault="009427B1" w:rsidP="00E554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45E">
        <w:rPr>
          <w:rFonts w:ascii="Times New Roman" w:eastAsia="Calibri" w:hAnsi="Times New Roman" w:cs="Times New Roman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 </w:t>
      </w:r>
    </w:p>
    <w:p w:rsidR="00564D0E" w:rsidRDefault="00564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D0E" w:rsidRDefault="00564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D0E" w:rsidRPr="00AE509E" w:rsidRDefault="00564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1A1" w:rsidRPr="00AE509E" w:rsidRDefault="00F751A1">
      <w:pPr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Исполняющий обязанности министра</w:t>
      </w: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ab/>
      </w: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ab/>
      </w: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ab/>
      </w: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ab/>
      </w:r>
      <w:r w:rsidRPr="00AE509E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ab/>
      </w:r>
      <w:bookmarkStart w:id="0" w:name="_GoBack"/>
      <w:bookmarkEnd w:id="0"/>
      <w:r w:rsidR="00C554E9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А.В. Севастьянов</w:t>
      </w:r>
    </w:p>
    <w:sectPr w:rsidR="00F751A1" w:rsidRPr="00AE509E" w:rsidSect="00E5545E">
      <w:headerReference w:type="default" r:id="rId8"/>
      <w:pgSz w:w="11906" w:h="16838"/>
      <w:pgMar w:top="568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26" w:rsidRDefault="005F7226" w:rsidP="00A23009">
      <w:pPr>
        <w:spacing w:after="0" w:line="240" w:lineRule="auto"/>
      </w:pPr>
      <w:r>
        <w:separator/>
      </w:r>
    </w:p>
  </w:endnote>
  <w:endnote w:type="continuationSeparator" w:id="0">
    <w:p w:rsidR="005F7226" w:rsidRDefault="005F7226" w:rsidP="00A2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26" w:rsidRDefault="005F7226" w:rsidP="00A23009">
      <w:pPr>
        <w:spacing w:after="0" w:line="240" w:lineRule="auto"/>
      </w:pPr>
      <w:r>
        <w:separator/>
      </w:r>
    </w:p>
  </w:footnote>
  <w:footnote w:type="continuationSeparator" w:id="0">
    <w:p w:rsidR="005F7226" w:rsidRDefault="005F7226" w:rsidP="00A23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333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06"/>
      <w:gridCol w:w="3307"/>
    </w:tblGrid>
    <w:tr w:rsidR="00D766B1" w:rsidTr="00D766B1">
      <w:trPr>
        <w:trHeight w:val="720"/>
      </w:trPr>
      <w:tc>
        <w:tcPr>
          <w:tcW w:w="2500" w:type="pct"/>
        </w:tcPr>
        <w:p w:rsidR="00D766B1" w:rsidRPr="00D766B1" w:rsidRDefault="00D766B1">
          <w:pPr>
            <w:pStyle w:val="a9"/>
            <w:tabs>
              <w:tab w:val="clear" w:pos="4677"/>
              <w:tab w:val="clear" w:pos="9355"/>
            </w:tabs>
            <w:rPr>
              <w:color w:val="4F81BD" w:themeColor="accent1"/>
              <w:lang w:val="en-US"/>
            </w:rPr>
          </w:pPr>
        </w:p>
      </w:tc>
      <w:tc>
        <w:tcPr>
          <w:tcW w:w="2500" w:type="pct"/>
        </w:tcPr>
        <w:p w:rsidR="00D766B1" w:rsidRPr="00D766B1" w:rsidRDefault="00D766B1" w:rsidP="00D766B1">
          <w:pPr>
            <w:pStyle w:val="a9"/>
            <w:tabs>
              <w:tab w:val="clear" w:pos="4677"/>
              <w:tab w:val="clear" w:pos="9355"/>
            </w:tabs>
            <w:jc w:val="center"/>
            <w:rPr>
              <w:rFonts w:ascii="Times New Roman" w:hAnsi="Times New Roman" w:cs="Times New Roman"/>
              <w:color w:val="4F81BD" w:themeColor="accent1"/>
              <w:sz w:val="24"/>
              <w:szCs w:val="24"/>
            </w:rPr>
          </w:pPr>
          <w:r w:rsidRPr="00D766B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766B1">
            <w:rPr>
              <w:rFonts w:ascii="Times New Roman" w:hAnsi="Times New Roman" w:cs="Times New Roman"/>
              <w:sz w:val="24"/>
              <w:szCs w:val="24"/>
            </w:rPr>
            <w:instrText>PAGE   \* MERGEFORMAT</w:instrText>
          </w:r>
          <w:r w:rsidRPr="00D766B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C554E9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  <w:r w:rsidRPr="00D766B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:rsidR="00D766B1" w:rsidRDefault="00D766B1" w:rsidP="00D766B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F3"/>
    <w:rsid w:val="00004CEB"/>
    <w:rsid w:val="0004573E"/>
    <w:rsid w:val="00056796"/>
    <w:rsid w:val="00090B07"/>
    <w:rsid w:val="000A0B2D"/>
    <w:rsid w:val="000B0AD6"/>
    <w:rsid w:val="00115ED8"/>
    <w:rsid w:val="00116488"/>
    <w:rsid w:val="001257B9"/>
    <w:rsid w:val="001A310D"/>
    <w:rsid w:val="001B21F3"/>
    <w:rsid w:val="00255D91"/>
    <w:rsid w:val="002C36F8"/>
    <w:rsid w:val="002D2CB1"/>
    <w:rsid w:val="00341E35"/>
    <w:rsid w:val="0034332B"/>
    <w:rsid w:val="003962DA"/>
    <w:rsid w:val="003C4150"/>
    <w:rsid w:val="004372A2"/>
    <w:rsid w:val="00457C92"/>
    <w:rsid w:val="00481F2D"/>
    <w:rsid w:val="004E6B66"/>
    <w:rsid w:val="005035E3"/>
    <w:rsid w:val="00546F13"/>
    <w:rsid w:val="00552D43"/>
    <w:rsid w:val="00564D0E"/>
    <w:rsid w:val="0057447F"/>
    <w:rsid w:val="0059060C"/>
    <w:rsid w:val="005A5D2D"/>
    <w:rsid w:val="005E0F7F"/>
    <w:rsid w:val="005E5CBF"/>
    <w:rsid w:val="005F7226"/>
    <w:rsid w:val="00672288"/>
    <w:rsid w:val="00673A8A"/>
    <w:rsid w:val="006F0EAB"/>
    <w:rsid w:val="006F4E25"/>
    <w:rsid w:val="007779BA"/>
    <w:rsid w:val="00781668"/>
    <w:rsid w:val="007C0C0C"/>
    <w:rsid w:val="007C2720"/>
    <w:rsid w:val="008B0CFB"/>
    <w:rsid w:val="008C0E50"/>
    <w:rsid w:val="008D6F49"/>
    <w:rsid w:val="00905D8D"/>
    <w:rsid w:val="0092508D"/>
    <w:rsid w:val="009427B1"/>
    <w:rsid w:val="009474F1"/>
    <w:rsid w:val="0096137D"/>
    <w:rsid w:val="00964571"/>
    <w:rsid w:val="009D6676"/>
    <w:rsid w:val="009F7EE7"/>
    <w:rsid w:val="00A23009"/>
    <w:rsid w:val="00AE509E"/>
    <w:rsid w:val="00B901EE"/>
    <w:rsid w:val="00BB2BDC"/>
    <w:rsid w:val="00BC456C"/>
    <w:rsid w:val="00C002C8"/>
    <w:rsid w:val="00C116EA"/>
    <w:rsid w:val="00C554E9"/>
    <w:rsid w:val="00C82902"/>
    <w:rsid w:val="00CE02B0"/>
    <w:rsid w:val="00CE1AA6"/>
    <w:rsid w:val="00D65C56"/>
    <w:rsid w:val="00D766B1"/>
    <w:rsid w:val="00D96498"/>
    <w:rsid w:val="00DA40BF"/>
    <w:rsid w:val="00DA6D79"/>
    <w:rsid w:val="00E132CB"/>
    <w:rsid w:val="00E5545E"/>
    <w:rsid w:val="00E67FFC"/>
    <w:rsid w:val="00E831F3"/>
    <w:rsid w:val="00EE5F75"/>
    <w:rsid w:val="00EE6595"/>
    <w:rsid w:val="00F20E96"/>
    <w:rsid w:val="00F751A1"/>
    <w:rsid w:val="00FC59A0"/>
    <w:rsid w:val="00FD23A0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21F3"/>
    <w:rPr>
      <w:b/>
      <w:bCs/>
    </w:rPr>
  </w:style>
  <w:style w:type="paragraph" w:customStyle="1" w:styleId="ConsPlusNormal">
    <w:name w:val="ConsPlusNormal"/>
    <w:rsid w:val="00F7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D964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F4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2288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288"/>
    <w:rPr>
      <w:rFonts w:ascii="Segoe UI" w:eastAsia="Calibri" w:hAnsi="Segoe UI" w:cs="Segoe UI"/>
      <w:sz w:val="18"/>
      <w:szCs w:val="18"/>
    </w:rPr>
  </w:style>
  <w:style w:type="paragraph" w:styleId="a7">
    <w:name w:val="footer"/>
    <w:basedOn w:val="a"/>
    <w:link w:val="a8"/>
    <w:rsid w:val="004372A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rsid w:val="00437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A2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3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21F3"/>
    <w:rPr>
      <w:b/>
      <w:bCs/>
    </w:rPr>
  </w:style>
  <w:style w:type="paragraph" w:customStyle="1" w:styleId="ConsPlusNormal">
    <w:name w:val="ConsPlusNormal"/>
    <w:rsid w:val="00F7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D964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F4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2288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288"/>
    <w:rPr>
      <w:rFonts w:ascii="Segoe UI" w:eastAsia="Calibri" w:hAnsi="Segoe UI" w:cs="Segoe UI"/>
      <w:sz w:val="18"/>
      <w:szCs w:val="18"/>
    </w:rPr>
  </w:style>
  <w:style w:type="paragraph" w:styleId="a7">
    <w:name w:val="footer"/>
    <w:basedOn w:val="a"/>
    <w:link w:val="a8"/>
    <w:rsid w:val="004372A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rsid w:val="00437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A2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3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Ольга Викторовна</dc:creator>
  <cp:lastModifiedBy>Бондаренко Ольга Викторовна</cp:lastModifiedBy>
  <cp:revision>2</cp:revision>
  <cp:lastPrinted>2022-09-26T04:08:00Z</cp:lastPrinted>
  <dcterms:created xsi:type="dcterms:W3CDTF">2022-09-26T04:10:00Z</dcterms:created>
  <dcterms:modified xsi:type="dcterms:W3CDTF">2022-09-26T04:10:00Z</dcterms:modified>
</cp:coreProperties>
</file>